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A9" w:rsidRPr="00830FA9" w:rsidRDefault="00830FA9" w:rsidP="00CA5C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5818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</w:tblGrid>
      <w:tr w:rsidR="00F63426" w:rsidRPr="00830FA9" w:rsidTr="00830FA9">
        <w:tc>
          <w:tcPr>
            <w:tcW w:w="2235" w:type="dxa"/>
          </w:tcPr>
          <w:p w:rsidR="00F63426" w:rsidRPr="00830FA9" w:rsidRDefault="00F63426" w:rsidP="00525A6E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93" w:type="dxa"/>
          </w:tcPr>
          <w:p w:rsidR="00F63426" w:rsidRPr="00830FA9" w:rsidRDefault="00F63426" w:rsidP="00525A6E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63426" w:rsidRPr="00830FA9" w:rsidTr="00830FA9">
        <w:tc>
          <w:tcPr>
            <w:tcW w:w="2235" w:type="dxa"/>
          </w:tcPr>
          <w:p w:rsidR="00F63426" w:rsidRPr="00830FA9" w:rsidRDefault="00F63426" w:rsidP="00525A6E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F63426" w:rsidRPr="00830FA9" w:rsidRDefault="00F63426" w:rsidP="00525A6E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63426" w:rsidRPr="00830FA9" w:rsidTr="00830FA9">
        <w:tc>
          <w:tcPr>
            <w:tcW w:w="2235" w:type="dxa"/>
          </w:tcPr>
          <w:p w:rsidR="00F63426" w:rsidRPr="00830FA9" w:rsidRDefault="00F63426" w:rsidP="00525A6E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3" w:type="dxa"/>
          </w:tcPr>
          <w:p w:rsidR="00F63426" w:rsidRPr="00830FA9" w:rsidRDefault="00F63426" w:rsidP="00525A6E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</w:tbl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3426" w:rsidRPr="00830FA9" w:rsidRDefault="00F63426" w:rsidP="00525A6E">
      <w:pPr>
        <w:pStyle w:val="a3"/>
        <w:spacing w:after="0" w:line="240" w:lineRule="auto"/>
        <w:ind w:left="-1134"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3426" w:rsidRPr="00830FA9" w:rsidRDefault="00F63426" w:rsidP="00525A6E">
      <w:pPr>
        <w:pStyle w:val="a3"/>
        <w:spacing w:after="0" w:line="240" w:lineRule="auto"/>
        <w:ind w:left="-1134"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3426" w:rsidRPr="00830FA9" w:rsidRDefault="00F63426" w:rsidP="00525A6E">
      <w:pPr>
        <w:pStyle w:val="a3"/>
        <w:spacing w:after="0" w:line="240" w:lineRule="auto"/>
        <w:ind w:left="-1134"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3426" w:rsidRPr="00830FA9" w:rsidRDefault="00F63426" w:rsidP="00525A6E">
      <w:pPr>
        <w:pStyle w:val="a3"/>
        <w:spacing w:after="0" w:line="240" w:lineRule="auto"/>
        <w:ind w:left="-1134"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№1 – «Словосочетание»</w:t>
      </w: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3426" w:rsidRPr="00830FA9" w:rsidRDefault="00F63426" w:rsidP="00525A6E">
      <w:pPr>
        <w:pStyle w:val="a3"/>
        <w:numPr>
          <w:ilvl w:val="0"/>
          <w:numId w:val="4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b/>
          <w:bCs/>
          <w:sz w:val="28"/>
          <w:szCs w:val="28"/>
        </w:rPr>
        <w:t>Согласование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– это тип подчинительной связи, при которой зависимое слово согласуется с главным в роде, числе, падеже или в числе и падеже. При согласовании с изменением главного слова зависимое также меняет форму.</w:t>
      </w: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F63426" w:rsidRPr="00830FA9" w:rsidRDefault="00F63426" w:rsidP="00525A6E">
      <w:pPr>
        <w:pStyle w:val="a3"/>
        <w:numPr>
          <w:ilvl w:val="0"/>
          <w:numId w:val="4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</w:t>
      </w:r>
      <w:r w:rsidRPr="00830FA9">
        <w:rPr>
          <w:rFonts w:ascii="Times New Roman" w:hAnsi="Times New Roman" w:cs="Times New Roman"/>
          <w:sz w:val="28"/>
          <w:szCs w:val="28"/>
        </w:rPr>
        <w:t>– это тип подчинительной связи, при которой зависимое слово ставится в определенном падеже по отношению к главному и при изменении главного сохраняет свою форму.</w:t>
      </w: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F63426" w:rsidRPr="00830FA9" w:rsidRDefault="00F63426" w:rsidP="00525A6E">
      <w:pPr>
        <w:pStyle w:val="a3"/>
        <w:numPr>
          <w:ilvl w:val="0"/>
          <w:numId w:val="4"/>
        </w:numPr>
        <w:spacing w:after="0" w:line="240" w:lineRule="auto"/>
        <w:ind w:right="3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0FA9">
        <w:rPr>
          <w:rFonts w:ascii="Times New Roman" w:hAnsi="Times New Roman" w:cs="Times New Roman"/>
          <w:b/>
          <w:bCs/>
          <w:sz w:val="28"/>
          <w:szCs w:val="28"/>
        </w:rPr>
        <w:t>Примыкание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– это тип подчинительной связи, при которой зависимое слово присоединяется к главному только по смыслу; в роли зависимого слова выступают неизменяемые слова (наречие, деепричастие, инфинитив), </w:t>
      </w: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>А ТАКЖЕ притяжательные местоимения ЕГО, ЕЕ, ИХ.</w:t>
      </w: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Не являются словосочетанием</w:t>
      </w:r>
      <w:r w:rsidRPr="00830F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3426" w:rsidRPr="00830FA9" w:rsidRDefault="00F63426" w:rsidP="00525A6E">
      <w:pPr>
        <w:pStyle w:val="a3"/>
        <w:numPr>
          <w:ilvl w:val="0"/>
          <w:numId w:val="3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Сочетание подлежащего и сказуемого (грамматическая основа предложения)</w:t>
      </w:r>
    </w:p>
    <w:p w:rsidR="00F63426" w:rsidRPr="00830FA9" w:rsidRDefault="00F63426" w:rsidP="00525A6E">
      <w:pPr>
        <w:pStyle w:val="a3"/>
        <w:numPr>
          <w:ilvl w:val="0"/>
          <w:numId w:val="3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Однородные члены предложения</w:t>
      </w:r>
    </w:p>
    <w:p w:rsidR="00F63426" w:rsidRPr="00830FA9" w:rsidRDefault="00F63426" w:rsidP="00525A6E">
      <w:pPr>
        <w:pStyle w:val="a3"/>
        <w:numPr>
          <w:ilvl w:val="0"/>
          <w:numId w:val="3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Сложные формы будущего времени</w:t>
      </w:r>
    </w:p>
    <w:p w:rsidR="00F63426" w:rsidRPr="00830FA9" w:rsidRDefault="00F63426" w:rsidP="00525A6E">
      <w:pPr>
        <w:pStyle w:val="a3"/>
        <w:numPr>
          <w:ilvl w:val="0"/>
          <w:numId w:val="3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Составные формы сказуемых</w:t>
      </w:r>
    </w:p>
    <w:p w:rsidR="00F63426" w:rsidRPr="00830FA9" w:rsidRDefault="00F63426" w:rsidP="00525A6E">
      <w:pPr>
        <w:pStyle w:val="a3"/>
        <w:numPr>
          <w:ilvl w:val="0"/>
          <w:numId w:val="3"/>
        </w:numPr>
        <w:spacing w:after="0"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Фразеологизмы</w:t>
      </w:r>
    </w:p>
    <w:p w:rsidR="00F63426" w:rsidRPr="00830FA9" w:rsidRDefault="00F63426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C00AD" w:rsidRPr="00830FA9" w:rsidRDefault="004C00AD" w:rsidP="004C00AD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№2</w:t>
      </w: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«Тире между подлежащим и сказуемым»</w:t>
      </w:r>
    </w:p>
    <w:p w:rsidR="004C00AD" w:rsidRPr="00830FA9" w:rsidRDefault="004C00AD" w:rsidP="004C00AD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C00AD" w:rsidRPr="00830FA9" w:rsidRDefault="004C00AD" w:rsidP="004C00AD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Тире между подлежащим и сказуемым ставится, если:</w:t>
      </w:r>
    </w:p>
    <w:p w:rsidR="004C00AD" w:rsidRPr="00830FA9" w:rsidRDefault="004C00AD" w:rsidP="004C00AD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</w:p>
    <w:p w:rsidR="004C00AD" w:rsidRPr="00830FA9" w:rsidRDefault="004C00AD" w:rsidP="004C00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Оба главных члена выражены именами существительными в именительном падеже.</w:t>
      </w:r>
    </w:p>
    <w:p w:rsidR="004C00AD" w:rsidRPr="00830FA9" w:rsidRDefault="004C00AD" w:rsidP="004C00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Оба главных члена выражены инфинитивом или один – именем существительным в именительном падеже, другой – инфинитивом.</w:t>
      </w:r>
    </w:p>
    <w:p w:rsidR="004C00AD" w:rsidRPr="00830FA9" w:rsidRDefault="004C00AD" w:rsidP="004C00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Оба главных члена выражены числительными в именительном падеже или один – существительным в именительном падеже, а другой – числительным или сочетанием существительного с числительным</w:t>
      </w:r>
    </w:p>
    <w:p w:rsid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Pr="00830FA9" w:rsidRDefault="00830FA9" w:rsidP="00830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5818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44"/>
      </w:tblGrid>
      <w:tr w:rsidR="00830FA9" w:rsidRPr="00830FA9" w:rsidTr="00EF7F81">
        <w:tc>
          <w:tcPr>
            <w:tcW w:w="2235" w:type="dxa"/>
          </w:tcPr>
          <w:p w:rsidR="00830FA9" w:rsidRPr="00830FA9" w:rsidRDefault="00830FA9" w:rsidP="00EF7F81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444" w:type="dxa"/>
          </w:tcPr>
          <w:p w:rsidR="00830FA9" w:rsidRPr="00830FA9" w:rsidRDefault="00830FA9" w:rsidP="00EF7F81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830FA9" w:rsidRPr="00830FA9" w:rsidTr="00EF7F81">
        <w:tc>
          <w:tcPr>
            <w:tcW w:w="2235" w:type="dxa"/>
          </w:tcPr>
          <w:p w:rsidR="00830FA9" w:rsidRPr="00830FA9" w:rsidRDefault="00830FA9" w:rsidP="00EF7F81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44" w:type="dxa"/>
          </w:tcPr>
          <w:p w:rsidR="00830FA9" w:rsidRPr="00830FA9" w:rsidRDefault="00830FA9" w:rsidP="00EF7F81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30FA9" w:rsidRPr="00830FA9" w:rsidTr="00EF7F81">
        <w:tc>
          <w:tcPr>
            <w:tcW w:w="2235" w:type="dxa"/>
          </w:tcPr>
          <w:p w:rsidR="00830FA9" w:rsidRPr="00830FA9" w:rsidRDefault="00830FA9" w:rsidP="00EF7F81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44" w:type="dxa"/>
          </w:tcPr>
          <w:p w:rsidR="00830FA9" w:rsidRPr="00830FA9" w:rsidRDefault="00830FA9" w:rsidP="00EF7F81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</w:tbl>
    <w:p w:rsidR="00830FA9" w:rsidRPr="00830FA9" w:rsidRDefault="00830FA9" w:rsidP="00830FA9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830FA9" w:rsidRPr="00830FA9" w:rsidRDefault="00830FA9" w:rsidP="00830FA9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Pr="00830FA9" w:rsidRDefault="00830FA9" w:rsidP="00830FA9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Default="00830FA9" w:rsidP="00830FA9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30FA9" w:rsidRPr="00830FA9" w:rsidRDefault="00830FA9" w:rsidP="004C00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FA9" w:rsidRPr="004C00AD" w:rsidRDefault="00830FA9" w:rsidP="004C00AD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№</w:t>
      </w:r>
      <w:r w:rsidR="004C00A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«Сказуемое»</w:t>
      </w:r>
    </w:p>
    <w:p w:rsidR="00830FA9" w:rsidRPr="00830FA9" w:rsidRDefault="00830FA9" w:rsidP="00830FA9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</w:rPr>
        <w:t>Типы сказуемых:</w:t>
      </w:r>
    </w:p>
    <w:p w:rsidR="00830FA9" w:rsidRPr="00830FA9" w:rsidRDefault="00830FA9" w:rsidP="00830F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Простое глагольное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</w:t>
      </w:r>
      <w:r w:rsidRPr="00830FA9">
        <w:rPr>
          <w:rFonts w:ascii="Times New Roman" w:hAnsi="Times New Roman" w:cs="Times New Roman"/>
          <w:bCs/>
          <w:iCs/>
          <w:sz w:val="28"/>
          <w:szCs w:val="28"/>
        </w:rPr>
        <w:t>выражается глагольной формой какого-либо наклонения.</w:t>
      </w:r>
    </w:p>
    <w:p w:rsidR="00830FA9" w:rsidRPr="00830FA9" w:rsidRDefault="00830FA9" w:rsidP="00830F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Составное глагольное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</w:t>
      </w:r>
      <w:r w:rsidRPr="00830FA9">
        <w:rPr>
          <w:rFonts w:ascii="Times New Roman" w:hAnsi="Times New Roman" w:cs="Times New Roman"/>
          <w:bCs/>
          <w:iCs/>
          <w:sz w:val="28"/>
          <w:szCs w:val="28"/>
        </w:rPr>
        <w:t>состоит из вспомогательного глагола и инфинитива.</w:t>
      </w:r>
    </w:p>
    <w:p w:rsidR="00830FA9" w:rsidRPr="00830FA9" w:rsidRDefault="00830FA9" w:rsidP="00830FA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Составное именное</w:t>
      </w:r>
      <w:r w:rsidRPr="00830FA9">
        <w:rPr>
          <w:rFonts w:ascii="Times New Roman" w:hAnsi="Times New Roman" w:cs="Times New Roman"/>
          <w:bCs/>
          <w:iCs/>
          <w:sz w:val="28"/>
          <w:szCs w:val="28"/>
        </w:rPr>
        <w:t xml:space="preserve"> состоит из глагола-связки (может быть «нулевой») и именной части.</w:t>
      </w:r>
    </w:p>
    <w:p w:rsidR="00830FA9" w:rsidRPr="004C00AD" w:rsidRDefault="00830FA9" w:rsidP="004C00AD">
      <w:pPr>
        <w:pStyle w:val="a3"/>
        <w:spacing w:after="0" w:line="240" w:lineRule="auto"/>
        <w:ind w:left="2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№</w:t>
      </w:r>
      <w:r w:rsidR="004C00AD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830F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«Члены предложения»</w:t>
      </w:r>
    </w:p>
    <w:p w:rsidR="00830FA9" w:rsidRPr="00830FA9" w:rsidRDefault="00830FA9" w:rsidP="00830F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Подлежащее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–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главный член предложения,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обозначает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 речи</w:t>
      </w:r>
      <w:r w:rsidRPr="00830FA9">
        <w:rPr>
          <w:rFonts w:ascii="Times New Roman" w:hAnsi="Times New Roman" w:cs="Times New Roman"/>
          <w:sz w:val="28"/>
          <w:szCs w:val="28"/>
        </w:rPr>
        <w:t xml:space="preserve">, отвечает на вопросы </w:t>
      </w:r>
      <w:r w:rsidRPr="00830FA9">
        <w:rPr>
          <w:rFonts w:ascii="Times New Roman" w:hAnsi="Times New Roman" w:cs="Times New Roman"/>
          <w:bCs/>
          <w:i/>
          <w:iCs/>
          <w:sz w:val="28"/>
          <w:szCs w:val="28"/>
        </w:rPr>
        <w:t>КТО? ЧТО?</w:t>
      </w:r>
    </w:p>
    <w:p w:rsidR="00830FA9" w:rsidRPr="00830FA9" w:rsidRDefault="00830FA9" w:rsidP="00830F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 xml:space="preserve">Сказуемое </w:t>
      </w:r>
      <w:r w:rsidRPr="00830FA9">
        <w:rPr>
          <w:rFonts w:ascii="Times New Roman" w:hAnsi="Times New Roman" w:cs="Times New Roman"/>
          <w:sz w:val="28"/>
          <w:szCs w:val="28"/>
        </w:rPr>
        <w:t xml:space="preserve">-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главный член предложения,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обозначает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действие, состояние, свойство подлежащего</w:t>
      </w:r>
      <w:r w:rsidRPr="00830FA9">
        <w:rPr>
          <w:rFonts w:ascii="Times New Roman" w:hAnsi="Times New Roman" w:cs="Times New Roman"/>
          <w:sz w:val="28"/>
          <w:szCs w:val="28"/>
        </w:rPr>
        <w:t xml:space="preserve">, отвечает на вопросы </w:t>
      </w:r>
      <w:r w:rsidRPr="00830FA9">
        <w:rPr>
          <w:rFonts w:ascii="Times New Roman" w:hAnsi="Times New Roman" w:cs="Times New Roman"/>
          <w:bCs/>
          <w:i/>
          <w:iCs/>
          <w:sz w:val="28"/>
          <w:szCs w:val="28"/>
        </w:rPr>
        <w:t>ЧТО ДЕЛАЕТ ПРЕДМЕТ РЕЧИ? ЧТО С НИМ ПРОИСХОДИТ? КАКОВ ОН? КТО ОН ТАКОЙ? ЧТО ОН ТАКОЕ?</w:t>
      </w:r>
    </w:p>
    <w:p w:rsidR="00830FA9" w:rsidRPr="00830FA9" w:rsidRDefault="00830FA9" w:rsidP="00830F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Определение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–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второстепенный член предложения,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обозначает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признак, качество, свойство предмета,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отвечает на вопросы </w:t>
      </w:r>
      <w:r w:rsidRPr="00830FA9">
        <w:rPr>
          <w:rFonts w:ascii="Times New Roman" w:hAnsi="Times New Roman" w:cs="Times New Roman"/>
          <w:bCs/>
          <w:i/>
          <w:iCs/>
          <w:sz w:val="28"/>
          <w:szCs w:val="28"/>
        </w:rPr>
        <w:t>КАКОЙ? ЧЕЙ? КОТОРЫЙ?</w:t>
      </w:r>
    </w:p>
    <w:p w:rsidR="00830FA9" w:rsidRPr="00830FA9" w:rsidRDefault="00830FA9" w:rsidP="00830F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Приложение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–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это согласованное определение, выраженное именем существительным.</w:t>
      </w:r>
    </w:p>
    <w:p w:rsidR="00830FA9" w:rsidRPr="00830FA9" w:rsidRDefault="00830FA9" w:rsidP="00830F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Дополнение</w:t>
      </w:r>
      <w:r w:rsidRPr="00830FA9">
        <w:rPr>
          <w:rFonts w:ascii="Times New Roman" w:hAnsi="Times New Roman" w:cs="Times New Roman"/>
          <w:sz w:val="28"/>
          <w:szCs w:val="28"/>
        </w:rPr>
        <w:t xml:space="preserve"> -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второстепенный член предложения,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обозначает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отвечает на вопросы </w:t>
      </w:r>
      <w:r w:rsidRPr="00830FA9">
        <w:rPr>
          <w:rFonts w:ascii="Times New Roman" w:hAnsi="Times New Roman" w:cs="Times New Roman"/>
          <w:bCs/>
          <w:i/>
          <w:iCs/>
          <w:sz w:val="28"/>
          <w:szCs w:val="28"/>
        </w:rPr>
        <w:t>КОСВЕННЫХ ПАДЕЖЕЙ.</w:t>
      </w:r>
    </w:p>
    <w:p w:rsidR="00830FA9" w:rsidRPr="004C00AD" w:rsidRDefault="00830FA9" w:rsidP="00830F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FA9">
        <w:rPr>
          <w:rFonts w:ascii="Times New Roman" w:hAnsi="Times New Roman" w:cs="Times New Roman"/>
          <w:sz w:val="28"/>
          <w:szCs w:val="28"/>
          <w:u w:val="single"/>
        </w:rPr>
        <w:t>Обстоятельство</w:t>
      </w:r>
      <w:r w:rsidRPr="00830FA9">
        <w:rPr>
          <w:rFonts w:ascii="Times New Roman" w:hAnsi="Times New Roman" w:cs="Times New Roman"/>
          <w:sz w:val="28"/>
          <w:szCs w:val="28"/>
        </w:rPr>
        <w:t xml:space="preserve"> - </w:t>
      </w:r>
      <w:r w:rsidRPr="00830F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второстепенный член предложения, </w:t>
      </w:r>
      <w:r w:rsidRPr="00830FA9">
        <w:rPr>
          <w:rFonts w:ascii="Times New Roman" w:hAnsi="Times New Roman" w:cs="Times New Roman"/>
          <w:sz w:val="28"/>
          <w:szCs w:val="28"/>
        </w:rPr>
        <w:t xml:space="preserve">отвечает на вопросы </w:t>
      </w:r>
      <w:r w:rsidRPr="00830FA9">
        <w:rPr>
          <w:rFonts w:ascii="Times New Roman" w:hAnsi="Times New Roman" w:cs="Times New Roman"/>
          <w:i/>
          <w:sz w:val="28"/>
          <w:szCs w:val="28"/>
        </w:rPr>
        <w:t>ГДЕ? КУДА? КОГДА? ОТКУДА? ПОЧЕМУ? ЗАЧЕМ? КАК?</w:t>
      </w:r>
    </w:p>
    <w:p w:rsidR="00830FA9" w:rsidRDefault="00830FA9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№3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Односоставные предложения.</w:t>
      </w:r>
    </w:p>
    <w:p w:rsidR="00830FA9" w:rsidRPr="00830FA9" w:rsidRDefault="00830FA9" w:rsidP="00830FA9">
      <w:pPr>
        <w:pStyle w:val="a3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НАЗЫВНОЕ ПРЕДЛОЖЕНИЕ – это односоставное предложение, в котором главный член (подлежащее) выражен существительным в форме именительного падежа.</w:t>
      </w:r>
    </w:p>
    <w:p w:rsidR="00830FA9" w:rsidRPr="00830FA9" w:rsidRDefault="00830FA9" w:rsidP="00830FA9">
      <w:pPr>
        <w:pStyle w:val="a3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ОПРЕДЕЛЕННО-ЛИЧНОЕ ПРЕДЛОЖЕНИЕ – это односоставное предложение, в котором сказуемое выражено глаголом в формах 1-го и 2-го лица единственного и множественного числа изъявительного наклонения или формами повелительного наклонения.</w:t>
      </w:r>
    </w:p>
    <w:p w:rsidR="00830FA9" w:rsidRPr="00830FA9" w:rsidRDefault="00830FA9" w:rsidP="00830FA9">
      <w:pPr>
        <w:pStyle w:val="a3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НЕОПРЕДЕЛЕННО-ЛИЧНОЕ ПРЕДЛОЖЕНИЕ – это односоставное предложение, в котором сказуемое выражено глаголом в форме 3-го лица множественного числа настоящего или будущего времени, или формой множественного числа прошедшего времени, или формой условного наклонения.</w:t>
      </w:r>
    </w:p>
    <w:p w:rsidR="004C00AD" w:rsidRDefault="00830FA9" w:rsidP="00830FA9">
      <w:pPr>
        <w:pStyle w:val="a3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30FA9">
        <w:rPr>
          <w:rFonts w:ascii="Times New Roman" w:hAnsi="Times New Roman"/>
          <w:sz w:val="28"/>
          <w:szCs w:val="28"/>
        </w:rPr>
        <w:t>БЕЗЛИЧНОЕ ПРЕДЛОЖЕНИЕ – это односоставное предложение, выражающее действие или состояние (признак), которое существует независимо от производителя действия.</w:t>
      </w:r>
      <w:r w:rsidRPr="00830FA9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5818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</w:tblGrid>
      <w:tr w:rsidR="004C00AD" w:rsidRPr="00830FA9" w:rsidTr="00A5614D">
        <w:tc>
          <w:tcPr>
            <w:tcW w:w="2235" w:type="dxa"/>
          </w:tcPr>
          <w:p w:rsidR="004C00AD" w:rsidRPr="00830FA9" w:rsidRDefault="004C00AD" w:rsidP="00A5614D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93" w:type="dxa"/>
          </w:tcPr>
          <w:p w:rsidR="004C00AD" w:rsidRPr="00830FA9" w:rsidRDefault="004C00AD" w:rsidP="00A5614D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C00AD" w:rsidRPr="00830FA9" w:rsidTr="00A5614D">
        <w:tc>
          <w:tcPr>
            <w:tcW w:w="2235" w:type="dxa"/>
          </w:tcPr>
          <w:p w:rsidR="004C00AD" w:rsidRPr="00830FA9" w:rsidRDefault="004C00AD" w:rsidP="00A5614D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4C00AD" w:rsidRPr="00830FA9" w:rsidRDefault="004C00AD" w:rsidP="00A5614D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4C00AD" w:rsidRPr="00830FA9" w:rsidTr="00A5614D">
        <w:tc>
          <w:tcPr>
            <w:tcW w:w="2235" w:type="dxa"/>
          </w:tcPr>
          <w:p w:rsidR="004C00AD" w:rsidRPr="00830FA9" w:rsidRDefault="004C00AD" w:rsidP="00A5614D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3" w:type="dxa"/>
          </w:tcPr>
          <w:p w:rsidR="004C00AD" w:rsidRPr="00830FA9" w:rsidRDefault="004C00AD" w:rsidP="00A5614D">
            <w:pPr>
              <w:spacing w:after="0" w:line="240" w:lineRule="auto"/>
              <w:ind w:right="56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</w:tbl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C00AD" w:rsidRDefault="004C00AD" w:rsidP="004C00AD">
      <w:pPr>
        <w:pStyle w:val="a3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30FA9" w:rsidRPr="004C00AD" w:rsidRDefault="00830FA9" w:rsidP="004C00AD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C00AD">
        <w:rPr>
          <w:rFonts w:ascii="Times New Roman" w:hAnsi="Times New Roman"/>
          <w:b/>
          <w:sz w:val="28"/>
          <w:szCs w:val="28"/>
          <w:u w:val="single"/>
        </w:rPr>
        <w:t>Тема №</w:t>
      </w:r>
      <w:r w:rsidR="004C00AD">
        <w:rPr>
          <w:rFonts w:ascii="Times New Roman" w:hAnsi="Times New Roman"/>
          <w:b/>
          <w:sz w:val="28"/>
          <w:szCs w:val="28"/>
          <w:u w:val="single"/>
        </w:rPr>
        <w:t>1</w:t>
      </w:r>
      <w:r w:rsidRPr="004C00AD">
        <w:rPr>
          <w:rFonts w:ascii="Times New Roman" w:hAnsi="Times New Roman"/>
          <w:b/>
          <w:sz w:val="28"/>
          <w:szCs w:val="28"/>
          <w:u w:val="single"/>
        </w:rPr>
        <w:t>. Однородные члены предложения.</w:t>
      </w: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ОДНОРОДНЫМИ называются члены предложения, которые относятся к одному и тому же слову, отвечают на один и тот же вопрос, являются одним и тем же членом предложения.</w:t>
      </w: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№2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Знаки препинания при однородных членах предложения.</w:t>
      </w:r>
    </w:p>
    <w:p w:rsidR="00830FA9" w:rsidRPr="00830FA9" w:rsidRDefault="00830FA9" w:rsidP="00830FA9">
      <w:pPr>
        <w:spacing w:after="0" w:line="240" w:lineRule="auto"/>
        <w:ind w:left="1440"/>
        <w:jc w:val="both"/>
        <w:rPr>
          <w:rFonts w:ascii="Times New Roman" w:hAnsi="Times New Roman"/>
          <w:b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1</w:t>
      </w:r>
      <w:r w:rsidRPr="00830FA9">
        <w:rPr>
          <w:rFonts w:ascii="Times New Roman" w:hAnsi="Times New Roman"/>
          <w:b/>
          <w:sz w:val="28"/>
          <w:szCs w:val="28"/>
        </w:rPr>
        <w:t xml:space="preserve">. Однородные члены предложения разделяются запятой, если </w:t>
      </w:r>
    </w:p>
    <w:p w:rsidR="00830FA9" w:rsidRPr="00830FA9" w:rsidRDefault="00830FA9" w:rsidP="00830FA9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- соединены бессоюзной связью</w:t>
      </w:r>
    </w:p>
    <w:p w:rsidR="00830FA9" w:rsidRPr="00830FA9" w:rsidRDefault="00830FA9" w:rsidP="00830FA9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 - соединены повторяющимися союзами</w:t>
      </w:r>
    </w:p>
    <w:p w:rsidR="00830FA9" w:rsidRPr="00830FA9" w:rsidRDefault="00830FA9" w:rsidP="00830FA9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 - соединены противительными союзами </w:t>
      </w:r>
    </w:p>
    <w:p w:rsidR="00830FA9" w:rsidRPr="00830FA9" w:rsidRDefault="00830FA9" w:rsidP="00830FA9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 - перед второй частью сложного союза</w:t>
      </w: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               2. </w:t>
      </w:r>
      <w:r w:rsidRPr="00830FA9">
        <w:rPr>
          <w:rFonts w:ascii="Times New Roman" w:hAnsi="Times New Roman"/>
          <w:b/>
          <w:sz w:val="28"/>
          <w:szCs w:val="28"/>
        </w:rPr>
        <w:t xml:space="preserve">Однородные члены предложения не разделяются запятой, если </w:t>
      </w: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                   - соединены одиночными союзами И, ИЛИ, ЛИБО</w:t>
      </w: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                        - в устойчивых выражениях</w:t>
      </w: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№3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Обобщающие слова при однородных членах предложения.</w:t>
      </w:r>
    </w:p>
    <w:p w:rsidR="00830FA9" w:rsidRPr="00830FA9" w:rsidRDefault="00830FA9" w:rsidP="00830FA9">
      <w:pPr>
        <w:pStyle w:val="a3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обобщающее слово стоит перед однородными членами предложения, то после него ставится двоеточие.</w:t>
      </w:r>
    </w:p>
    <w:p w:rsidR="00830FA9" w:rsidRPr="00830FA9" w:rsidRDefault="00830FA9" w:rsidP="00830FA9">
      <w:pPr>
        <w:pStyle w:val="a3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обобщающее слово стоит после однородных членов предложения, то перед ним ставится тире.</w:t>
      </w:r>
    </w:p>
    <w:p w:rsidR="00830FA9" w:rsidRPr="00830FA9" w:rsidRDefault="00830FA9" w:rsidP="00830FA9">
      <w:pPr>
        <w:pStyle w:val="a3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30FA9">
        <w:rPr>
          <w:rFonts w:ascii="Times New Roman" w:hAnsi="Times New Roman"/>
          <w:sz w:val="28"/>
          <w:szCs w:val="28"/>
        </w:rPr>
        <w:t>Если обобщающее слово стоит перед рядом однородных членов предложения, а после него предложение продолжается, то ставится двоеточие и тире.</w:t>
      </w: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№4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Обособление определений и приложений.</w:t>
      </w:r>
    </w:p>
    <w:p w:rsidR="00830FA9" w:rsidRPr="00830FA9" w:rsidRDefault="00830FA9" w:rsidP="00830FA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Согласованные определения и приложения обособляются, </w:t>
      </w:r>
    </w:p>
    <w:p w:rsidR="00830FA9" w:rsidRPr="00830FA9" w:rsidRDefault="00830FA9" w:rsidP="00830FA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- если относятся к личному местоимению.</w:t>
      </w:r>
    </w:p>
    <w:p w:rsidR="00830FA9" w:rsidRPr="00830FA9" w:rsidRDefault="00830FA9" w:rsidP="00830FA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- если стоят после определяемого существительного.</w:t>
      </w:r>
    </w:p>
    <w:p w:rsidR="00830FA9" w:rsidRPr="00830FA9" w:rsidRDefault="00830FA9" w:rsidP="00830FA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- если имеют добавочное обстоятельственное значение причины или уступки. </w:t>
      </w:r>
    </w:p>
    <w:p w:rsidR="00830FA9" w:rsidRPr="00830FA9" w:rsidRDefault="00830FA9" w:rsidP="00830FA9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Одиночное приложение, стоящее после определяемого слова, пишется через дефис.</w:t>
      </w:r>
    </w:p>
    <w:p w:rsidR="004C00AD" w:rsidRPr="00830FA9" w:rsidRDefault="004C00AD" w:rsidP="004C00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№5</w:t>
      </w:r>
      <w:r w:rsidRPr="00830FA9">
        <w:rPr>
          <w:rFonts w:ascii="Times New Roman" w:hAnsi="Times New Roman"/>
          <w:b/>
          <w:sz w:val="28"/>
          <w:szCs w:val="28"/>
          <w:u w:val="single"/>
        </w:rPr>
        <w:t>. Обособление обстоятельств.</w:t>
      </w:r>
    </w:p>
    <w:p w:rsidR="004C00AD" w:rsidRPr="00830FA9" w:rsidRDefault="004C00AD" w:rsidP="004C00AD">
      <w:pPr>
        <w:pStyle w:val="a3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Всегда обособляются обстоятельства:</w:t>
      </w:r>
    </w:p>
    <w:p w:rsidR="004C00AD" w:rsidRPr="00830FA9" w:rsidRDefault="004C00AD" w:rsidP="004C00AD">
      <w:pPr>
        <w:pStyle w:val="a3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они выражены деепричастными оборотами и одиночными деепричастиями.</w:t>
      </w:r>
    </w:p>
    <w:p w:rsidR="004C00AD" w:rsidRPr="00830FA9" w:rsidRDefault="004C00AD" w:rsidP="004C00AD">
      <w:pPr>
        <w:pStyle w:val="a3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выражены существительными с предлогами НЕСМОТРЯ НА, НЕВЗИРАЯ НА.</w:t>
      </w:r>
    </w:p>
    <w:p w:rsidR="004C00AD" w:rsidRPr="00830FA9" w:rsidRDefault="004C00AD" w:rsidP="004C00AD">
      <w:pPr>
        <w:pStyle w:val="a3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Не обособляются:</w:t>
      </w:r>
    </w:p>
    <w:p w:rsidR="004C00AD" w:rsidRPr="00830FA9" w:rsidRDefault="004C00AD" w:rsidP="004C00AD">
      <w:pPr>
        <w:pStyle w:val="a3"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Одиночные деепричастия, близкие по значению к наречиям образа действия.</w:t>
      </w:r>
    </w:p>
    <w:p w:rsidR="004C00AD" w:rsidRPr="00830FA9" w:rsidRDefault="004C00AD" w:rsidP="004C00AD">
      <w:pPr>
        <w:pStyle w:val="a3"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Фразеологические сочетания, в состав которых входят деепричастия.</w:t>
      </w:r>
    </w:p>
    <w:p w:rsidR="00830FA9" w:rsidRDefault="00830FA9" w:rsidP="00830FA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00AD" w:rsidRDefault="004C00AD" w:rsidP="00830FA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164"/>
      </w:tblGrid>
      <w:tr w:rsidR="004C00AD" w:rsidRPr="00830FA9" w:rsidTr="004C00A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AD" w:rsidRPr="00830FA9" w:rsidRDefault="004C00AD" w:rsidP="004C00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AD" w:rsidRPr="00830FA9" w:rsidRDefault="004C00AD" w:rsidP="004C00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4C00AD" w:rsidRPr="00830FA9" w:rsidTr="004C00A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AD" w:rsidRPr="00830FA9" w:rsidRDefault="004C00AD" w:rsidP="004C00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AD" w:rsidRPr="00830FA9" w:rsidRDefault="004C00AD" w:rsidP="004C00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30FA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4C00AD" w:rsidRPr="00830FA9" w:rsidTr="004C00A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AD" w:rsidRPr="00830FA9" w:rsidRDefault="004C00AD" w:rsidP="004C00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30FA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AD" w:rsidRPr="00830FA9" w:rsidRDefault="004C00AD" w:rsidP="004C00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30FA9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</w:tr>
    </w:tbl>
    <w:p w:rsidR="004C00AD" w:rsidRDefault="004C00AD" w:rsidP="00830FA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00AD" w:rsidRDefault="004C00AD" w:rsidP="00830FA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№1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Обособление сравнительных оборотов.</w:t>
      </w:r>
    </w:p>
    <w:p w:rsidR="00830FA9" w:rsidRPr="00830FA9" w:rsidRDefault="00830FA9" w:rsidP="00830FA9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Сравнительные обороты с союзами БУДТО, ТОЧНО, СЛОВНО, КАК БУДТО всегда выделяются запятыми.</w:t>
      </w:r>
    </w:p>
    <w:p w:rsidR="00830FA9" w:rsidRPr="00830FA9" w:rsidRDefault="00830FA9" w:rsidP="00830FA9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Оборот с союзом КАК выделяется запятыми в следующих случаях:</w:t>
      </w:r>
    </w:p>
    <w:p w:rsidR="00830FA9" w:rsidRPr="00830FA9" w:rsidRDefault="00830FA9" w:rsidP="00830FA9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в предложении есть указательные слова ТАКОЙ, ТАК.</w:t>
      </w:r>
    </w:p>
    <w:p w:rsidR="00830FA9" w:rsidRPr="00830FA9" w:rsidRDefault="00830FA9" w:rsidP="00830FA9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передает значение уподобления  - «одно похоже на другое».</w:t>
      </w:r>
    </w:p>
    <w:p w:rsidR="00830FA9" w:rsidRPr="00830FA9" w:rsidRDefault="00830FA9" w:rsidP="00830FA9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Если имеет значение причины.</w:t>
      </w:r>
    </w:p>
    <w:p w:rsidR="00830FA9" w:rsidRPr="00830FA9" w:rsidRDefault="00830FA9" w:rsidP="00830FA9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Не выделяются запятыми конструкции с КАК:</w:t>
      </w:r>
    </w:p>
    <w:p w:rsidR="00830FA9" w:rsidRPr="00830FA9" w:rsidRDefault="00830FA9" w:rsidP="00830FA9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Сказуемое, выраженное существительным со словом КАК.</w:t>
      </w:r>
    </w:p>
    <w:p w:rsidR="00830FA9" w:rsidRPr="00830FA9" w:rsidRDefault="00830FA9" w:rsidP="00830FA9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Фразеологические обороты со словом КАК.</w:t>
      </w:r>
    </w:p>
    <w:p w:rsidR="00830FA9" w:rsidRPr="00830FA9" w:rsidRDefault="00830FA9" w:rsidP="00830FA9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Оборот с КАК, который можно заменить синонимическим выражением «в качестве».</w:t>
      </w: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№2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Уточняющие члены предложения.</w:t>
      </w:r>
    </w:p>
    <w:p w:rsidR="00830FA9" w:rsidRPr="00830FA9" w:rsidRDefault="00830FA9" w:rsidP="00830FA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 xml:space="preserve">    УТОЧНЯЮЩИЕ члены предложения уточняют, конкретизируют, поясняют, значения разных членов предложения и, как правило, обособляются. </w:t>
      </w:r>
    </w:p>
    <w:p w:rsidR="00830FA9" w:rsidRPr="00830FA9" w:rsidRDefault="00830FA9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30FA9" w:rsidRPr="00830FA9" w:rsidRDefault="004C00AD" w:rsidP="00830F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№3</w:t>
      </w:r>
      <w:r w:rsidR="00830FA9" w:rsidRPr="00830FA9">
        <w:rPr>
          <w:rFonts w:ascii="Times New Roman" w:hAnsi="Times New Roman"/>
          <w:b/>
          <w:sz w:val="28"/>
          <w:szCs w:val="28"/>
          <w:u w:val="single"/>
        </w:rPr>
        <w:t>. Вводные и вставные конструкции.</w:t>
      </w:r>
    </w:p>
    <w:p w:rsidR="00830FA9" w:rsidRPr="00830FA9" w:rsidRDefault="00830FA9" w:rsidP="00830FA9">
      <w:pPr>
        <w:pStyle w:val="a3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Вводные конструкции – сочетания слов, с помощью которых говорящий выражает свое отношение к тому, о чем сообщает, указывает на источник сообщения, более четко оформляет мысль. Не являются членами предложения и всегда обособляются.</w:t>
      </w:r>
    </w:p>
    <w:p w:rsidR="00830FA9" w:rsidRPr="00830FA9" w:rsidRDefault="00830FA9" w:rsidP="00830FA9">
      <w:pPr>
        <w:pStyle w:val="a3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FA9">
        <w:rPr>
          <w:rFonts w:ascii="Times New Roman" w:hAnsi="Times New Roman"/>
          <w:sz w:val="28"/>
          <w:szCs w:val="28"/>
        </w:rPr>
        <w:t>Вставные конструкции передают дополнительную, необязательную информацию. На письме выделяются тире и скобками.</w:t>
      </w:r>
    </w:p>
    <w:p w:rsidR="00134B61" w:rsidRPr="00830FA9" w:rsidRDefault="00134B61" w:rsidP="00525A6E">
      <w:pPr>
        <w:pStyle w:val="a3"/>
        <w:spacing w:after="0" w:line="240" w:lineRule="auto"/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</w:p>
    <w:sectPr w:rsidR="00134B61" w:rsidRPr="00830FA9" w:rsidSect="00830FA9">
      <w:footerReference w:type="default" r:id="rId8"/>
      <w:pgSz w:w="11906" w:h="16838"/>
      <w:pgMar w:top="142" w:right="56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181" w:rsidRDefault="00262181" w:rsidP="00830FA9">
      <w:pPr>
        <w:spacing w:after="0" w:line="240" w:lineRule="auto"/>
      </w:pPr>
      <w:r>
        <w:separator/>
      </w:r>
    </w:p>
  </w:endnote>
  <w:endnote w:type="continuationSeparator" w:id="0">
    <w:p w:rsidR="00262181" w:rsidRDefault="00262181" w:rsidP="0083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FA9" w:rsidRDefault="00830FA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271422">
      <w:rPr>
        <w:noProof/>
      </w:rPr>
      <w:t>1</w:t>
    </w:r>
    <w:r>
      <w:fldChar w:fldCharType="end"/>
    </w:r>
  </w:p>
  <w:p w:rsidR="00830FA9" w:rsidRDefault="00830F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181" w:rsidRDefault="00262181" w:rsidP="00830FA9">
      <w:pPr>
        <w:spacing w:after="0" w:line="240" w:lineRule="auto"/>
      </w:pPr>
      <w:r>
        <w:separator/>
      </w:r>
    </w:p>
  </w:footnote>
  <w:footnote w:type="continuationSeparator" w:id="0">
    <w:p w:rsidR="00262181" w:rsidRDefault="00262181" w:rsidP="0083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5AF1"/>
    <w:multiLevelType w:val="hybridMultilevel"/>
    <w:tmpl w:val="F1D2BA44"/>
    <w:lvl w:ilvl="0" w:tplc="78FE4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F0996"/>
    <w:multiLevelType w:val="hybridMultilevel"/>
    <w:tmpl w:val="D3B45E8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F42C98"/>
    <w:multiLevelType w:val="hybridMultilevel"/>
    <w:tmpl w:val="DF0EA1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144EE3"/>
    <w:multiLevelType w:val="hybridMultilevel"/>
    <w:tmpl w:val="651C5B9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EA72A68"/>
    <w:multiLevelType w:val="hybridMultilevel"/>
    <w:tmpl w:val="04CE8E6C"/>
    <w:lvl w:ilvl="0" w:tplc="D6389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E70617"/>
    <w:multiLevelType w:val="hybridMultilevel"/>
    <w:tmpl w:val="7F7E8F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48370B"/>
    <w:multiLevelType w:val="hybridMultilevel"/>
    <w:tmpl w:val="C4FA249A"/>
    <w:lvl w:ilvl="0" w:tplc="B77C9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AD46B3"/>
    <w:multiLevelType w:val="hybridMultilevel"/>
    <w:tmpl w:val="00587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3BD52D07"/>
    <w:multiLevelType w:val="hybridMultilevel"/>
    <w:tmpl w:val="5F166132"/>
    <w:lvl w:ilvl="0" w:tplc="A7B2D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DB7C8E"/>
    <w:multiLevelType w:val="hybridMultilevel"/>
    <w:tmpl w:val="AF8AD40A"/>
    <w:lvl w:ilvl="0" w:tplc="11289E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95024"/>
    <w:multiLevelType w:val="hybridMultilevel"/>
    <w:tmpl w:val="6DFAB000"/>
    <w:lvl w:ilvl="0" w:tplc="055AC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F87216"/>
    <w:multiLevelType w:val="hybridMultilevel"/>
    <w:tmpl w:val="032A9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14001"/>
    <w:multiLevelType w:val="hybridMultilevel"/>
    <w:tmpl w:val="BE4ACB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7211F"/>
    <w:multiLevelType w:val="hybridMultilevel"/>
    <w:tmpl w:val="06EC0D82"/>
    <w:lvl w:ilvl="0" w:tplc="D3F6003A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7562A7B"/>
    <w:multiLevelType w:val="hybridMultilevel"/>
    <w:tmpl w:val="4B80C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E16B86"/>
    <w:multiLevelType w:val="hybridMultilevel"/>
    <w:tmpl w:val="651C6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B1E83"/>
    <w:multiLevelType w:val="hybridMultilevel"/>
    <w:tmpl w:val="74AC5506"/>
    <w:lvl w:ilvl="0" w:tplc="56BA77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6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6"/>
  </w:num>
  <w:num w:numId="14">
    <w:abstractNumId w:val="14"/>
  </w:num>
  <w:num w:numId="15">
    <w:abstractNumId w:val="4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39D"/>
    <w:rsid w:val="00015CC7"/>
    <w:rsid w:val="00134B61"/>
    <w:rsid w:val="001759A9"/>
    <w:rsid w:val="00262181"/>
    <w:rsid w:val="00262CA3"/>
    <w:rsid w:val="00271422"/>
    <w:rsid w:val="002D6D49"/>
    <w:rsid w:val="00300DB2"/>
    <w:rsid w:val="0034480E"/>
    <w:rsid w:val="0038173A"/>
    <w:rsid w:val="003D585C"/>
    <w:rsid w:val="00480E26"/>
    <w:rsid w:val="004B4821"/>
    <w:rsid w:val="004C00AD"/>
    <w:rsid w:val="005015AE"/>
    <w:rsid w:val="00525A6E"/>
    <w:rsid w:val="006042DD"/>
    <w:rsid w:val="00792015"/>
    <w:rsid w:val="007F439D"/>
    <w:rsid w:val="00830FA9"/>
    <w:rsid w:val="00845CC5"/>
    <w:rsid w:val="008F3E9B"/>
    <w:rsid w:val="00971341"/>
    <w:rsid w:val="00B70B77"/>
    <w:rsid w:val="00BD4744"/>
    <w:rsid w:val="00CA5C92"/>
    <w:rsid w:val="00D4505E"/>
    <w:rsid w:val="00DA42DF"/>
    <w:rsid w:val="00E668B4"/>
    <w:rsid w:val="00F6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39D"/>
    <w:pPr>
      <w:ind w:left="720"/>
    </w:pPr>
  </w:style>
  <w:style w:type="table" w:styleId="a4">
    <w:name w:val="Table Grid"/>
    <w:basedOn w:val="a1"/>
    <w:uiPriority w:val="99"/>
    <w:rsid w:val="007F439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0F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30FA9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30F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30FA9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39D"/>
    <w:pPr>
      <w:ind w:left="720"/>
    </w:pPr>
  </w:style>
  <w:style w:type="table" w:styleId="a4">
    <w:name w:val="Table Grid"/>
    <w:basedOn w:val="a1"/>
    <w:uiPriority w:val="99"/>
    <w:rsid w:val="007F439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0F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30FA9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30F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30FA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ted0201</dc:creator>
  <cp:lastModifiedBy>ЭЛЬВИРА</cp:lastModifiedBy>
  <cp:revision>2</cp:revision>
  <cp:lastPrinted>2012-10-18T08:09:00Z</cp:lastPrinted>
  <dcterms:created xsi:type="dcterms:W3CDTF">2019-01-11T09:28:00Z</dcterms:created>
  <dcterms:modified xsi:type="dcterms:W3CDTF">2019-01-11T09:28:00Z</dcterms:modified>
</cp:coreProperties>
</file>